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05-012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21.02.2024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Билала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Аликиши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6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7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4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31.10.2023 года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>№ 18810586230927111373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27.09.2023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делу об административном правонарушении, предусмотренном ч.2 ст.12.9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Алыеву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назначено наказание в виде штрафа в размере 500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.12.2023 года, </w:t>
      </w:r>
      <w:r>
        <w:rPr>
          <w:rFonts w:ascii="Times New Roman" w:eastAsia="Times New Roman" w:hAnsi="Times New Roman" w:cs="Times New Roman"/>
          <w:sz w:val="26"/>
          <w:szCs w:val="26"/>
        </w:rPr>
        <w:t>Алыев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вышеуказанный штраф не уплатил, в связи с чем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.12.2023 года по адресу: </w:t>
      </w:r>
      <w:r>
        <w:rPr>
          <w:rStyle w:val="cat-UserDefinedgrp-38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Алыев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 При таких обстоятельствах,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мировой судья продолжил рассмотрение в отсутствие лица, в отношении которого ведется производство по делу.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>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86 ХМ № 52528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07.01.2024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Алыеву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18810586230927111373 от 27.09.2023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правонарушении, предусмотренном ч.2 ст.12.9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 назначено административное наказание в виде штрафа в размере 500 рублей, с отметкой о вступлении в законную силу,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</w:rPr>
        <w:t>Алыев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обстоятельства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Алыеву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Билала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Аликиши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(одна тысяча)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р/с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РКЦ Ханты-Мансийск//УФК по Ханты-Мансийскому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ЕКС </w:t>
      </w:r>
      <w:r>
        <w:rPr>
          <w:rFonts w:ascii="Times New Roman" w:eastAsia="Times New Roman" w:hAnsi="Times New Roman" w:cs="Times New Roman"/>
          <w:sz w:val="26"/>
          <w:szCs w:val="26"/>
        </w:rPr>
        <w:t>40102810245370000007,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007162163; ИНН 8601073664; КПП 8601 01 001; л/с 04872D08080,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71826000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0412365400135001272420163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«КБК» и «ОКТМО» подлежат заполнению самостоятельно.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headerReference w:type="default" r:id="rId4"/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2766"/>
      <w:gridCol w:w="1636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http://192.168.52.68/xlp1/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36rplc-6">
    <w:name w:val="cat-ExternalSystemDefined grp-36 rplc-6"/>
    <w:basedOn w:val="DefaultParagraphFont"/>
  </w:style>
  <w:style w:type="character" w:customStyle="1" w:styleId="cat-PassportDatagrp-26rplc-7">
    <w:name w:val="cat-PassportData grp-26 rplc-7"/>
    <w:basedOn w:val="DefaultParagraphFont"/>
  </w:style>
  <w:style w:type="character" w:customStyle="1" w:styleId="cat-UserDefinedgrp-38rplc-9">
    <w:name w:val="cat-UserDefined grp-38 rplc-9"/>
    <w:basedOn w:val="DefaultParagraphFont"/>
  </w:style>
  <w:style w:type="character" w:customStyle="1" w:styleId="cat-PassportDatagrp-27rplc-13">
    <w:name w:val="cat-PassportData grp-27 rplc-13"/>
    <w:basedOn w:val="DefaultParagraphFont"/>
  </w:style>
  <w:style w:type="character" w:customStyle="1" w:styleId="cat-ExternalSystemDefinedgrp-34rplc-14">
    <w:name w:val="cat-ExternalSystemDefined grp-34 rplc-14"/>
    <w:basedOn w:val="DefaultParagraphFont"/>
  </w:style>
  <w:style w:type="character" w:customStyle="1" w:styleId="cat-ExternalSystemDefinedgrp-35rplc-15">
    <w:name w:val="cat-ExternalSystemDefined grp-35 rplc-15"/>
    <w:basedOn w:val="DefaultParagraphFont"/>
  </w:style>
  <w:style w:type="character" w:customStyle="1" w:styleId="cat-ExternalSystemDefinedgrp-37rplc-16">
    <w:name w:val="cat-ExternalSystemDefined grp-37 rplc-16"/>
    <w:basedOn w:val="DefaultParagraphFont"/>
  </w:style>
  <w:style w:type="character" w:customStyle="1" w:styleId="cat-UserDefinedgrp-39rplc-17">
    <w:name w:val="cat-UserDefined grp-39 rplc-17"/>
    <w:basedOn w:val="DefaultParagraphFont"/>
  </w:style>
  <w:style w:type="character" w:customStyle="1" w:styleId="cat-UserDefinedgrp-38rplc-29">
    <w:name w:val="cat-UserDefined grp-38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